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FE01" w14:textId="77777777" w:rsidR="00495E45" w:rsidRDefault="008C5454" w:rsidP="00F862F3">
      <w:pPr>
        <w:pStyle w:val="Ttulo10"/>
        <w:spacing w:before="640" w:after="0"/>
      </w:pPr>
      <w:r>
        <w:t>Recursos educativos e intención didáctica</w:t>
      </w:r>
    </w:p>
    <w:p w14:paraId="78C45170" w14:textId="77777777" w:rsidR="00F862F3" w:rsidRPr="00495E45" w:rsidRDefault="00F862F3" w:rsidP="00F862F3">
      <w:pPr>
        <w:pStyle w:val="Contenido"/>
      </w:pPr>
    </w:p>
    <w:tbl>
      <w:tblPr>
        <w:tblStyle w:val="Tablaconcuadrcula6concolores-nfasis3"/>
        <w:tblW w:w="5000" w:type="pct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690"/>
        <w:gridCol w:w="6142"/>
      </w:tblGrid>
      <w:tr w:rsidR="008C5454" w14:paraId="11D4FB40" w14:textId="77777777" w:rsidTr="008C5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1A3058"/>
            <w:vAlign w:val="center"/>
          </w:tcPr>
          <w:p w14:paraId="1E75373E" w14:textId="77777777" w:rsidR="008C5454" w:rsidRPr="005126B7" w:rsidRDefault="00050521" w:rsidP="005126B7">
            <w:pPr>
              <w:pStyle w:val="Subttulo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Intención didáctica</w:t>
            </w:r>
            <w:r w:rsidR="008C5454">
              <w:rPr>
                <w:rFonts w:ascii="Arial" w:hAnsi="Arial" w:cs="Arial"/>
                <w:color w:val="FFFFFF" w:themeColor="background1"/>
              </w:rPr>
              <w:t xml:space="preserve"> de recursos educativos</w:t>
            </w:r>
          </w:p>
        </w:tc>
      </w:tr>
      <w:tr w:rsidR="008C5454" w14:paraId="2FCF7EAF" w14:textId="77777777" w:rsidTr="000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shd w:val="clear" w:color="auto" w:fill="1A3058"/>
            <w:vAlign w:val="center"/>
          </w:tcPr>
          <w:p w14:paraId="32B782CB" w14:textId="77777777" w:rsidR="008C5454" w:rsidRPr="00050521" w:rsidRDefault="008C5454" w:rsidP="005126B7">
            <w:pPr>
              <w:pStyle w:val="Subttulo"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050521">
              <w:rPr>
                <w:rFonts w:ascii="Arial" w:hAnsi="Arial" w:cs="Arial"/>
                <w:b w:val="0"/>
                <w:color w:val="FFFFFF" w:themeColor="background1"/>
              </w:rPr>
              <w:t>Recurso educativo</w:t>
            </w:r>
          </w:p>
        </w:tc>
        <w:tc>
          <w:tcPr>
            <w:tcW w:w="3477" w:type="pct"/>
            <w:shd w:val="clear" w:color="auto" w:fill="1A3058"/>
            <w:vAlign w:val="center"/>
          </w:tcPr>
          <w:p w14:paraId="45217698" w14:textId="77777777" w:rsidR="008C5454" w:rsidRPr="005126B7" w:rsidRDefault="008C5454" w:rsidP="005126B7">
            <w:pPr>
              <w:pStyle w:val="Subttul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Intención didáctica</w:t>
            </w:r>
          </w:p>
        </w:tc>
      </w:tr>
      <w:tr w:rsidR="00050521" w:rsidRPr="00050521" w14:paraId="005E5134" w14:textId="77777777" w:rsidTr="00F862F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2F5496" w:themeFill="accent5" w:themeFillShade="BF"/>
            <w:vAlign w:val="center"/>
          </w:tcPr>
          <w:p w14:paraId="463BD4C5" w14:textId="77777777" w:rsidR="00050521" w:rsidRPr="00050521" w:rsidRDefault="00050521" w:rsidP="00050521">
            <w:pPr>
              <w:pStyle w:val="Subttulo"/>
              <w:jc w:val="center"/>
              <w:rPr>
                <w:color w:val="FFFFFF" w:themeColor="background1"/>
              </w:rPr>
            </w:pPr>
            <w:r w:rsidRPr="00050521">
              <w:rPr>
                <w:color w:val="FFFFFF" w:themeColor="background1"/>
              </w:rPr>
              <w:t>Materiales impresos</w:t>
            </w:r>
          </w:p>
        </w:tc>
      </w:tr>
      <w:tr w:rsidR="008C5454" w14:paraId="42F659BF" w14:textId="77777777" w:rsidTr="000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3D5DDDE1" w14:textId="77777777" w:rsidR="008C5454" w:rsidRDefault="008C5454" w:rsidP="008C5454">
            <w:r w:rsidRPr="00D30F40">
              <w:t>Textos, libros, revistas, tesis, etc</w:t>
            </w:r>
            <w:r>
              <w:t>.</w:t>
            </w:r>
          </w:p>
        </w:tc>
        <w:tc>
          <w:tcPr>
            <w:tcW w:w="3477" w:type="pct"/>
          </w:tcPr>
          <w:p w14:paraId="5515DE19" w14:textId="77777777" w:rsidR="008C5454" w:rsidRPr="00252EF2" w:rsidRDefault="008C5454" w:rsidP="008C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F2">
              <w:t>Ayudan a fijar conceptos y desarrollan de forma extensa los contenidos presentados en clase (Blanco, 2012), sirviendo de guía y apoyo.</w:t>
            </w:r>
          </w:p>
        </w:tc>
      </w:tr>
      <w:tr w:rsidR="008C5454" w14:paraId="0F60FEE1" w14:textId="77777777" w:rsidTr="00050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7FDDC71B" w14:textId="77777777" w:rsidR="008C5454" w:rsidRDefault="008C5454" w:rsidP="008C5454">
            <w:r w:rsidRPr="00D30F40">
              <w:t>Infografía</w:t>
            </w:r>
          </w:p>
        </w:tc>
        <w:tc>
          <w:tcPr>
            <w:tcW w:w="3477" w:type="pct"/>
          </w:tcPr>
          <w:p w14:paraId="7A2C4506" w14:textId="77777777" w:rsidR="008C5454" w:rsidRPr="00252EF2" w:rsidRDefault="008C5454" w:rsidP="008C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F2">
              <w:t>Muestra información compleja mediante una presentación gráfica que puede sintetizar, esclarecer o hacer más atractiva su lectura (Minervini, 2005).</w:t>
            </w:r>
          </w:p>
        </w:tc>
      </w:tr>
      <w:tr w:rsidR="008C5454" w14:paraId="1A325EAF" w14:textId="77777777" w:rsidTr="000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171EAF6B" w14:textId="77777777" w:rsidR="008C5454" w:rsidRDefault="008C5454" w:rsidP="008C5454">
            <w:r w:rsidRPr="00D30F40">
              <w:t>Esquemas (mapas conceptuales y mentales, cuadros sinópticos)</w:t>
            </w:r>
          </w:p>
        </w:tc>
        <w:tc>
          <w:tcPr>
            <w:tcW w:w="3477" w:type="pct"/>
          </w:tcPr>
          <w:p w14:paraId="0F3C5FC2" w14:textId="77777777" w:rsidR="008C5454" w:rsidRPr="00252EF2" w:rsidRDefault="008C5454" w:rsidP="008C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F2">
              <w:t>Se emplean para representar gráficamente redes de conceptos, palabras, ideas, etc. (Flores, 2015).</w:t>
            </w:r>
          </w:p>
        </w:tc>
      </w:tr>
      <w:tr w:rsidR="008C5454" w14:paraId="6FB6232A" w14:textId="77777777" w:rsidTr="00050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196724D0" w14:textId="77777777" w:rsidR="008C5454" w:rsidRDefault="008C5454" w:rsidP="008C5454">
            <w:r>
              <w:t>Có</w:t>
            </w:r>
            <w:r w:rsidRPr="00D30F40">
              <w:t>mic</w:t>
            </w:r>
          </w:p>
        </w:tc>
        <w:tc>
          <w:tcPr>
            <w:tcW w:w="3477" w:type="pct"/>
          </w:tcPr>
          <w:p w14:paraId="24FBECBF" w14:textId="77777777" w:rsidR="008C5454" w:rsidRDefault="008C5454" w:rsidP="008C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F2">
              <w:t>Se utiliza para fomentar y desarrollar el gusto por la lectura y la creatividad. Permite dar a conocer de forma sencilla y amena, a través de una historia o relato ilustrado, contenidos académicos (García, Cuadrado, Amor, Argudo, 2010).</w:t>
            </w:r>
          </w:p>
        </w:tc>
      </w:tr>
      <w:tr w:rsidR="00050521" w:rsidRPr="00050521" w14:paraId="192C79D7" w14:textId="77777777" w:rsidTr="00F8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2F5496" w:themeFill="accent5" w:themeFillShade="BF"/>
            <w:vAlign w:val="center"/>
          </w:tcPr>
          <w:p w14:paraId="397002E9" w14:textId="77777777" w:rsidR="00050521" w:rsidRPr="00050521" w:rsidRDefault="00050521" w:rsidP="00050521">
            <w:pPr>
              <w:jc w:val="center"/>
              <w:rPr>
                <w:color w:val="FFFFFF" w:themeColor="background1"/>
              </w:rPr>
            </w:pPr>
            <w:r w:rsidRPr="00050521">
              <w:rPr>
                <w:color w:val="FFFFFF" w:themeColor="background1"/>
              </w:rPr>
              <w:t>Materiales audiovisuales</w:t>
            </w:r>
          </w:p>
        </w:tc>
      </w:tr>
      <w:tr w:rsidR="00050521" w14:paraId="5A952773" w14:textId="77777777" w:rsidTr="00050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5A4AF4BC" w14:textId="77777777" w:rsidR="00050521" w:rsidRDefault="00050521" w:rsidP="00050521">
            <w:r w:rsidRPr="00D30F40">
              <w:t>Video</w:t>
            </w:r>
          </w:p>
        </w:tc>
        <w:tc>
          <w:tcPr>
            <w:tcW w:w="3477" w:type="pct"/>
          </w:tcPr>
          <w:p w14:paraId="089BC304" w14:textId="77777777" w:rsidR="00050521" w:rsidRDefault="00050521" w:rsidP="00050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Permite comunicar en poco tiempo contenidos (complejos o sencillos sobre acontecimientos, lugares, planteamientos, etc.) que deben ser dominados por los alumnos, ilustrando los temas con imágenes en movimiento (Blanco, 2012).</w:t>
            </w:r>
          </w:p>
        </w:tc>
      </w:tr>
      <w:tr w:rsidR="00050521" w14:paraId="7F5598C6" w14:textId="77777777" w:rsidTr="000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27174D0E" w14:textId="77777777" w:rsidR="00050521" w:rsidRDefault="00050521" w:rsidP="00050521">
            <w:r w:rsidRPr="00D30F40">
              <w:t>Audio</w:t>
            </w:r>
          </w:p>
        </w:tc>
        <w:tc>
          <w:tcPr>
            <w:tcW w:w="3477" w:type="pct"/>
          </w:tcPr>
          <w:p w14:paraId="43F3E99A" w14:textId="77777777" w:rsidR="00050521" w:rsidRDefault="00050521" w:rsidP="00050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un recurso que aprovecha y mejora el hábito de la escucha (Moreno, 2000). Pueden presentarse grabaciones originales, podcast educativos, audiolibros, programas de radio, etc.</w:t>
            </w:r>
          </w:p>
        </w:tc>
      </w:tr>
      <w:tr w:rsidR="00050521" w14:paraId="1D0FF17E" w14:textId="77777777" w:rsidTr="00050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11D2F059" w14:textId="77777777" w:rsidR="00050521" w:rsidRDefault="00050521" w:rsidP="00050521">
            <w:r w:rsidRPr="00D30F40">
              <w:t>Fotografía</w:t>
            </w:r>
          </w:p>
        </w:tc>
        <w:tc>
          <w:tcPr>
            <w:tcW w:w="3477" w:type="pct"/>
          </w:tcPr>
          <w:p w14:paraId="645B4917" w14:textId="77777777" w:rsidR="00050521" w:rsidRDefault="00050521" w:rsidP="00050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través de imágenes estáticas, permite registrar y obtener información de la realidad (lugares, personas, eventos, etc.), fomenta el acercamiento a otras culturas y tiene una gran capacidad narrativa (Martínez-Salanova, 1998; Ramírez, Guarinos y Gordillo, 2010).</w:t>
            </w:r>
          </w:p>
        </w:tc>
      </w:tr>
      <w:tr w:rsidR="00050521" w:rsidRPr="00F862F3" w14:paraId="0B8BFE03" w14:textId="77777777" w:rsidTr="00F8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2F5496" w:themeFill="accent5" w:themeFillShade="BF"/>
            <w:vAlign w:val="center"/>
          </w:tcPr>
          <w:p w14:paraId="07B0251A" w14:textId="77777777" w:rsidR="00050521" w:rsidRPr="00F862F3" w:rsidRDefault="00050521" w:rsidP="00050521">
            <w:pPr>
              <w:jc w:val="center"/>
              <w:rPr>
                <w:color w:val="FFFFFF" w:themeColor="background1"/>
              </w:rPr>
            </w:pPr>
            <w:r w:rsidRPr="00F862F3">
              <w:rPr>
                <w:color w:val="FFFFFF" w:themeColor="background1"/>
              </w:rPr>
              <w:t>Materiales informáticos</w:t>
            </w:r>
          </w:p>
        </w:tc>
      </w:tr>
      <w:tr w:rsidR="00050521" w14:paraId="28C7FCF9" w14:textId="77777777" w:rsidTr="00050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149C68F9" w14:textId="77777777" w:rsidR="00050521" w:rsidRDefault="00050521" w:rsidP="00050521">
            <w:r w:rsidRPr="00D30F40">
              <w:t>Presentaciones</w:t>
            </w:r>
          </w:p>
        </w:tc>
        <w:tc>
          <w:tcPr>
            <w:tcW w:w="3477" w:type="pct"/>
          </w:tcPr>
          <w:p w14:paraId="4F73CE8E" w14:textId="77777777" w:rsidR="00050521" w:rsidRDefault="00050521" w:rsidP="00050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Permite presentar información relevante de lecciones a través de texto, imágenes e incluso audio, sobre todo dentro del método de la conferencia o lección magistral (Maroto, 2008).</w:t>
            </w:r>
          </w:p>
        </w:tc>
      </w:tr>
      <w:tr w:rsidR="00050521" w14:paraId="5A4867BC" w14:textId="77777777" w:rsidTr="000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1B4098B4" w14:textId="77777777" w:rsidR="00050521" w:rsidRDefault="00050521" w:rsidP="00050521">
            <w:r w:rsidRPr="00D30F40">
              <w:t>Animaciones</w:t>
            </w:r>
          </w:p>
        </w:tc>
        <w:tc>
          <w:tcPr>
            <w:tcW w:w="3477" w:type="pct"/>
          </w:tcPr>
          <w:p w14:paraId="182EE65E" w14:textId="77777777" w:rsidR="00050521" w:rsidRDefault="00050521" w:rsidP="00050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través de animaciones realizadas con dibujos (que utilizan técnicas 2D, 3D, stop motion), se pueden explicar temas complejos, incrementando la capacidad de atender, comprender, relacionar, almacenar y recuperar la información adquirida (Mayer y Moreno, 2002).</w:t>
            </w:r>
          </w:p>
        </w:tc>
      </w:tr>
      <w:tr w:rsidR="00050521" w14:paraId="1C034D53" w14:textId="77777777" w:rsidTr="00050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26C06AFE" w14:textId="77777777" w:rsidR="00050521" w:rsidRDefault="00050521" w:rsidP="00050521">
            <w:r w:rsidRPr="00D30F40">
              <w:lastRenderedPageBreak/>
              <w:t>Blog</w:t>
            </w:r>
          </w:p>
        </w:tc>
        <w:tc>
          <w:tcPr>
            <w:tcW w:w="3477" w:type="pct"/>
          </w:tcPr>
          <w:p w14:paraId="3ED567FE" w14:textId="77777777" w:rsidR="00050521" w:rsidRDefault="00050521" w:rsidP="00050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Permite gestionar el conocimiento (con textos, imágenes, videos, audios, fotografías, etc.), ordenándolo por categorías o etiquetas. También puede utilizarse para fomentar la investigación, como portafolio electrónico y punto de reflexión o participación colaborativa sobre tópicos diversos de la materia, donde los participantes pueden compartir comentarios sobre los contenidos (Prieto, s.f.; Marcos, Pérez y Rodríguez, 2013).</w:t>
            </w:r>
          </w:p>
        </w:tc>
      </w:tr>
      <w:tr w:rsidR="00050521" w14:paraId="28A2F815" w14:textId="77777777" w:rsidTr="00050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45BA18A8" w14:textId="77777777" w:rsidR="00050521" w:rsidRDefault="00050521" w:rsidP="00050521">
            <w:r w:rsidRPr="00D30F40">
              <w:t>Páginas o sitios web</w:t>
            </w:r>
          </w:p>
        </w:tc>
        <w:tc>
          <w:tcPr>
            <w:tcW w:w="3477" w:type="pct"/>
          </w:tcPr>
          <w:p w14:paraId="0F50C505" w14:textId="77777777" w:rsidR="00050521" w:rsidRDefault="00050521" w:rsidP="00050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Pueden abarcar temáticas académicas muy variadas, incorporando recursos visuales, auditivos y de texto, con la ventaja de tenerlos alojados en la red y con la posibilidad de compartirlos con una audiencia extensa. Permite la interactividad, relacionar páginas en línea mediante hipertextos, hacer publicaciones, realizar intercambios de mensajes en tiempo real, almacenar documentos y distribuirlos, etc. (Motiño, 2013).</w:t>
            </w:r>
          </w:p>
        </w:tc>
      </w:tr>
      <w:tr w:rsidR="00050521" w14:paraId="70F0D803" w14:textId="77777777" w:rsidTr="00050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vAlign w:val="center"/>
          </w:tcPr>
          <w:p w14:paraId="0F13F800" w14:textId="77777777" w:rsidR="00050521" w:rsidRDefault="00050521" w:rsidP="00050521">
            <w:r w:rsidRPr="00D30F40">
              <w:t>Simulador</w:t>
            </w:r>
          </w:p>
        </w:tc>
        <w:tc>
          <w:tcPr>
            <w:tcW w:w="3477" w:type="pct"/>
          </w:tcPr>
          <w:p w14:paraId="0C1DDE96" w14:textId="77777777" w:rsidR="00050521" w:rsidRDefault="00050521" w:rsidP="00050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Permite cambiar los parámetros o valores de entrada de un modelo que representa una parte de la realidad a fin obtener resultados que propicien la construcción de conocimientos y la formación de conceptos. Resulta de utilidad cuando existen limitaciones de movilidad, espacio, tiempo, costo, etc. (Contreras, García y Ramírez, 2010).</w:t>
            </w:r>
          </w:p>
        </w:tc>
      </w:tr>
    </w:tbl>
    <w:p w14:paraId="629BDBC8" w14:textId="77777777" w:rsidR="005126B7" w:rsidRDefault="005126B7" w:rsidP="005126B7">
      <w:pPr>
        <w:pStyle w:val="Subttulo"/>
      </w:pPr>
    </w:p>
    <w:p w14:paraId="104B68B1" w14:textId="77777777" w:rsidR="00050521" w:rsidRPr="00050521" w:rsidRDefault="00050521" w:rsidP="00050521"/>
    <w:p w14:paraId="37FC0A65" w14:textId="77777777" w:rsidR="00050521" w:rsidRPr="00050521" w:rsidRDefault="00050521" w:rsidP="00050521">
      <w:pPr>
        <w:rPr>
          <w:b/>
        </w:rPr>
      </w:pPr>
      <w:r w:rsidRPr="00050521">
        <w:rPr>
          <w:b/>
        </w:rPr>
        <w:t>Referencias</w:t>
      </w:r>
    </w:p>
    <w:p w14:paraId="5B279217" w14:textId="77777777" w:rsidR="00050521" w:rsidRPr="00050521" w:rsidRDefault="00050521" w:rsidP="00050521">
      <w:pPr>
        <w:spacing w:after="0" w:line="240" w:lineRule="auto"/>
        <w:ind w:left="567" w:hanging="567"/>
      </w:pPr>
      <w:r w:rsidRPr="00050521">
        <w:t xml:space="preserve">Blanco, I. (2012). </w:t>
      </w:r>
      <w:r w:rsidRPr="00050521">
        <w:rPr>
          <w:i/>
        </w:rPr>
        <w:t>Recursos didácticos para fortalecer la enseñanza-aprendizaje de la economía</w:t>
      </w:r>
      <w:r w:rsidRPr="00050521">
        <w:t xml:space="preserve">. [Trabajo de Fin de Máster en Profesor de Educación Secundaria Obligatoria y Bachillerato, Formación Profesional y Enseñanza de Idiomas (Especialidad: Economía)]. Universidad de Valladolid. </w:t>
      </w:r>
      <w:hyperlink r:id="rId7" w:history="1">
        <w:r w:rsidRPr="00050521">
          <w:rPr>
            <w:rStyle w:val="Hipervnculo"/>
          </w:rPr>
          <w:t>https://uvadoc.uva.es/bitstream/10324/1391/1/TFM-E%201.pdf</w:t>
        </w:r>
      </w:hyperlink>
      <w:r w:rsidRPr="00050521">
        <w:t xml:space="preserve"> </w:t>
      </w:r>
    </w:p>
    <w:p w14:paraId="181C6E8D" w14:textId="77777777" w:rsidR="00050521" w:rsidRDefault="00050521" w:rsidP="00050521">
      <w:pPr>
        <w:spacing w:after="0" w:line="240" w:lineRule="auto"/>
      </w:pPr>
    </w:p>
    <w:p w14:paraId="15C9C3CF" w14:textId="77777777" w:rsidR="00050521" w:rsidRDefault="00050521" w:rsidP="00050521">
      <w:pPr>
        <w:spacing w:after="0" w:line="240" w:lineRule="auto"/>
        <w:ind w:left="567" w:hanging="567"/>
      </w:pPr>
      <w:r>
        <w:t xml:space="preserve">Contreras, G., García, R., y Ramírez, M. (2010). Uso de simuladores como recurso digital para la transferencia de conocimiento. </w:t>
      </w:r>
      <w:r>
        <w:rPr>
          <w:i/>
        </w:rPr>
        <w:t>Apertura. Revista de innovación educativa</w:t>
      </w:r>
      <w:r>
        <w:t xml:space="preserve">. </w:t>
      </w:r>
      <w:r w:rsidRPr="006F67E9">
        <w:rPr>
          <w:i/>
        </w:rPr>
        <w:t>2</w:t>
      </w:r>
      <w:r>
        <w:t xml:space="preserve"> (1). Universidad de Guadalajara. </w:t>
      </w:r>
      <w:hyperlink r:id="rId8" w:history="1">
        <w:r w:rsidRPr="00C35620">
          <w:rPr>
            <w:rStyle w:val="Hipervnculo"/>
          </w:rPr>
          <w:t>http://www.udgvirtual.udg.mx/apertura/index.php/apertura/article/view/22/32</w:t>
        </w:r>
      </w:hyperlink>
      <w:r>
        <w:t xml:space="preserve">. </w:t>
      </w:r>
    </w:p>
    <w:p w14:paraId="78699298" w14:textId="77777777" w:rsidR="00050521" w:rsidRDefault="00050521" w:rsidP="00050521">
      <w:pPr>
        <w:spacing w:after="0" w:line="240" w:lineRule="auto"/>
        <w:ind w:left="567" w:hanging="567"/>
      </w:pPr>
    </w:p>
    <w:p w14:paraId="0529CC7B" w14:textId="77777777" w:rsidR="00050521" w:rsidRPr="000F7AA4" w:rsidRDefault="00050521" w:rsidP="00050521">
      <w:pPr>
        <w:spacing w:after="0" w:line="240" w:lineRule="auto"/>
        <w:ind w:left="567" w:hanging="567"/>
      </w:pPr>
      <w:r>
        <w:t xml:space="preserve">Flores, H. (2015). Herramientas TIC para la enseñanza del concepto tiempo en historia. </w:t>
      </w:r>
      <w:r>
        <w:rPr>
          <w:i/>
        </w:rPr>
        <w:t>Tiempo y sociedad</w:t>
      </w:r>
      <w:r>
        <w:t xml:space="preserve">. 19, 88-129. </w:t>
      </w:r>
      <w:hyperlink r:id="rId9" w:history="1">
        <w:r w:rsidRPr="00D65663">
          <w:rPr>
            <w:rStyle w:val="Hipervnculo"/>
          </w:rPr>
          <w:t>https://www.researchgate.net/publication/276078720_HERRAMIENTAS_TIC_PARA_LA_ENSENANZA_DEL_CONCEPTO_TIEMPO_EN_HISTORIA</w:t>
        </w:r>
      </w:hyperlink>
      <w:r>
        <w:t xml:space="preserve">. </w:t>
      </w:r>
    </w:p>
    <w:p w14:paraId="2F963685" w14:textId="77777777" w:rsidR="00050521" w:rsidRDefault="00050521" w:rsidP="00050521">
      <w:pPr>
        <w:spacing w:after="0" w:line="240" w:lineRule="auto"/>
        <w:ind w:left="567" w:hanging="567"/>
      </w:pPr>
    </w:p>
    <w:p w14:paraId="30B649C2" w14:textId="77777777" w:rsidR="00050521" w:rsidRPr="00094D65" w:rsidRDefault="00050521" w:rsidP="00050521">
      <w:pPr>
        <w:spacing w:after="0" w:line="240" w:lineRule="auto"/>
        <w:ind w:left="567" w:hanging="567"/>
      </w:pPr>
      <w:r>
        <w:t xml:space="preserve">García, E., Cuadrado, J., Amor, M., y Argudo, M. (2010). El cómic como recurso didáctico para el aprendizaje de las actividades físicas en el medio natural en el 2° ciclo de la educación primaria española. </w:t>
      </w:r>
      <w:r>
        <w:rPr>
          <w:i/>
        </w:rPr>
        <w:t>REXE. Revista de Estudios y Experiencias en Educación</w:t>
      </w:r>
      <w:r>
        <w:t xml:space="preserve">, </w:t>
      </w:r>
      <w:r w:rsidRPr="001A436D">
        <w:rPr>
          <w:i/>
        </w:rPr>
        <w:t>9</w:t>
      </w:r>
      <w:r>
        <w:t xml:space="preserve"> (17), 117-133. </w:t>
      </w:r>
      <w:hyperlink r:id="rId10" w:history="1">
        <w:r w:rsidRPr="00C35620">
          <w:rPr>
            <w:rStyle w:val="Hipervnculo"/>
          </w:rPr>
          <w:t>http://www.redalyc.org/pdf/2431/243116388007.pdf</w:t>
        </w:r>
      </w:hyperlink>
      <w:r>
        <w:t xml:space="preserve">. </w:t>
      </w:r>
    </w:p>
    <w:p w14:paraId="5C386F37" w14:textId="77777777" w:rsidR="00050521" w:rsidRDefault="00050521" w:rsidP="00050521">
      <w:pPr>
        <w:spacing w:after="0" w:line="240" w:lineRule="auto"/>
        <w:ind w:left="567" w:hanging="567"/>
      </w:pPr>
    </w:p>
    <w:p w14:paraId="7C0F85B7" w14:textId="77777777" w:rsidR="00050521" w:rsidRPr="00346A30" w:rsidRDefault="00050521" w:rsidP="00050521">
      <w:pPr>
        <w:spacing w:after="0" w:line="240" w:lineRule="auto"/>
        <w:ind w:left="567" w:hanging="567"/>
      </w:pPr>
      <w:r>
        <w:t xml:space="preserve">Marcos, L., Pérez, C., y Rodríguez, E. (2013). </w:t>
      </w:r>
      <w:r>
        <w:rPr>
          <w:i/>
        </w:rPr>
        <w:t>El blog como recurso educativo</w:t>
      </w:r>
      <w:r>
        <w:t xml:space="preserve">. Fundación Salamanca Ciudad de Cultura y Saberes. </w:t>
      </w:r>
      <w:hyperlink r:id="rId11" w:history="1">
        <w:r w:rsidRPr="00C35620">
          <w:rPr>
            <w:rStyle w:val="Hipervnculo"/>
          </w:rPr>
          <w:t>http://www.ciudaddesaberes.es/guias/guiaBLOGS2.pdf</w:t>
        </w:r>
      </w:hyperlink>
      <w:r>
        <w:t xml:space="preserve">. </w:t>
      </w:r>
    </w:p>
    <w:p w14:paraId="7A89BD88" w14:textId="77777777" w:rsidR="00050521" w:rsidRDefault="00050521" w:rsidP="00050521">
      <w:pPr>
        <w:spacing w:after="0" w:line="240" w:lineRule="auto"/>
        <w:ind w:left="567" w:hanging="567"/>
      </w:pPr>
    </w:p>
    <w:p w14:paraId="1138F495" w14:textId="77777777" w:rsidR="00050521" w:rsidRPr="00531554" w:rsidRDefault="00050521" w:rsidP="00050521">
      <w:pPr>
        <w:spacing w:after="0" w:line="240" w:lineRule="auto"/>
        <w:ind w:left="567" w:hanging="567"/>
      </w:pPr>
      <w:r>
        <w:lastRenderedPageBreak/>
        <w:t xml:space="preserve">Maroto, O. (2008). </w:t>
      </w:r>
      <w:r w:rsidRPr="00531554">
        <w:t>El uso de las presentaciones digitales en la educación superior: una reflexión sobre la práctica</w:t>
      </w:r>
      <w:r>
        <w:t xml:space="preserve">. </w:t>
      </w:r>
      <w:r>
        <w:rPr>
          <w:i/>
        </w:rPr>
        <w:t>Actualidades Investigativas en Educación</w:t>
      </w:r>
      <w:r>
        <w:t xml:space="preserve">. 8 (2), 1-21. Instituto de Investigación en Educación. Universidad de Costa Rica. </w:t>
      </w:r>
      <w:hyperlink r:id="rId12" w:history="1">
        <w:r w:rsidRPr="007124A3">
          <w:rPr>
            <w:rStyle w:val="Hipervnculo"/>
          </w:rPr>
          <w:t>https://biblat.unam.mx/hevila/Actualidadesinvestigativaseneducacion/2008/vol8/no2/4.pdf</w:t>
        </w:r>
      </w:hyperlink>
      <w:r>
        <w:t xml:space="preserve"> </w:t>
      </w:r>
    </w:p>
    <w:p w14:paraId="510BBA71" w14:textId="77777777" w:rsidR="00050521" w:rsidRDefault="00050521" w:rsidP="00050521">
      <w:pPr>
        <w:spacing w:after="0" w:line="240" w:lineRule="auto"/>
        <w:ind w:left="567" w:hanging="567"/>
      </w:pPr>
    </w:p>
    <w:p w14:paraId="49FC5160" w14:textId="77777777" w:rsidR="00050521" w:rsidRDefault="00050521" w:rsidP="00050521">
      <w:pPr>
        <w:spacing w:after="0" w:line="240" w:lineRule="auto"/>
        <w:ind w:left="567" w:hanging="567"/>
      </w:pPr>
      <w:r>
        <w:t xml:space="preserve">Martínez-Salanova, E. (1998). </w:t>
      </w:r>
      <w:r>
        <w:rPr>
          <w:i/>
        </w:rPr>
        <w:t>Imagen fija</w:t>
      </w:r>
      <w:r>
        <w:t xml:space="preserve">. </w:t>
      </w:r>
      <w:hyperlink r:id="rId13" w:history="1">
        <w:r w:rsidRPr="00385647">
          <w:rPr>
            <w:rStyle w:val="Hipervnculo"/>
          </w:rPr>
          <w:t>https://educomunicacion.es/didactica/0065imagenfija.htm</w:t>
        </w:r>
      </w:hyperlink>
      <w:r>
        <w:t xml:space="preserve"> </w:t>
      </w:r>
    </w:p>
    <w:p w14:paraId="6FCA9EEC" w14:textId="77777777" w:rsidR="00050521" w:rsidRDefault="00050521" w:rsidP="00050521">
      <w:pPr>
        <w:spacing w:after="0" w:line="240" w:lineRule="auto"/>
        <w:ind w:left="567" w:hanging="567"/>
      </w:pPr>
    </w:p>
    <w:p w14:paraId="4B3FB5C6" w14:textId="77777777" w:rsidR="00050521" w:rsidRPr="00050521" w:rsidRDefault="00050521" w:rsidP="00050521">
      <w:pPr>
        <w:spacing w:after="0" w:line="240" w:lineRule="auto"/>
        <w:ind w:left="567" w:hanging="567"/>
        <w:rPr>
          <w:lang w:val="en-US"/>
        </w:rPr>
      </w:pPr>
      <w:r>
        <w:t xml:space="preserve">Mayer, R., y Moreno, R. (2002). </w:t>
      </w:r>
      <w:r w:rsidRPr="003D0246">
        <w:rPr>
          <w:lang w:val="en-US"/>
        </w:rPr>
        <w:t xml:space="preserve">Animation as an Aid to Multimedia Learning. </w:t>
      </w:r>
      <w:r w:rsidRPr="00050521">
        <w:rPr>
          <w:i/>
          <w:lang w:val="en-US"/>
        </w:rPr>
        <w:t>Educational Psycology Review</w:t>
      </w:r>
      <w:r w:rsidRPr="00050521">
        <w:rPr>
          <w:lang w:val="en-US"/>
        </w:rPr>
        <w:t xml:space="preserve">. 14 (1), 87-99. </w:t>
      </w:r>
      <w:hyperlink r:id="rId14" w:history="1">
        <w:r w:rsidRPr="00050521">
          <w:rPr>
            <w:rStyle w:val="Hipervnculo"/>
            <w:lang w:val="en-US"/>
          </w:rPr>
          <w:t>http://ydraw.com/wp-content/uploads/2012/04/Stop-Motion-Aids-Multimedia-Learning.pdf</w:t>
        </w:r>
      </w:hyperlink>
      <w:r w:rsidRPr="00050521">
        <w:rPr>
          <w:lang w:val="en-US"/>
        </w:rPr>
        <w:t xml:space="preserve">. </w:t>
      </w:r>
    </w:p>
    <w:p w14:paraId="662D5873" w14:textId="77777777" w:rsidR="00050521" w:rsidRPr="00050521" w:rsidRDefault="00050521" w:rsidP="00050521">
      <w:pPr>
        <w:spacing w:after="0" w:line="240" w:lineRule="auto"/>
        <w:ind w:left="567" w:hanging="567"/>
        <w:rPr>
          <w:lang w:val="en-US"/>
        </w:rPr>
      </w:pPr>
    </w:p>
    <w:p w14:paraId="74A726B7" w14:textId="77777777" w:rsidR="00050521" w:rsidRDefault="00050521" w:rsidP="00050521">
      <w:pPr>
        <w:spacing w:after="0" w:line="240" w:lineRule="auto"/>
        <w:ind w:left="567" w:hanging="567"/>
      </w:pPr>
      <w:r>
        <w:t xml:space="preserve">Minervini, M. (2005). La infografía como recurso didáctico. </w:t>
      </w:r>
      <w:r>
        <w:rPr>
          <w:i/>
        </w:rPr>
        <w:t>Revista Latina de Comunicación Social.</w:t>
      </w:r>
      <w:r>
        <w:t xml:space="preserve"> 8 (59). </w:t>
      </w:r>
      <w:hyperlink r:id="rId15" w:history="1">
        <w:r w:rsidRPr="00CC3402">
          <w:rPr>
            <w:rStyle w:val="Hipervnculo"/>
          </w:rPr>
          <w:t>http://www.redalyc.org/articulo.oa?id=81985906</w:t>
        </w:r>
      </w:hyperlink>
      <w:r>
        <w:t xml:space="preserve">. </w:t>
      </w:r>
    </w:p>
    <w:p w14:paraId="4B852CBF" w14:textId="77777777" w:rsidR="00050521" w:rsidRDefault="00050521" w:rsidP="00050521">
      <w:pPr>
        <w:spacing w:after="0" w:line="240" w:lineRule="auto"/>
        <w:ind w:left="567" w:hanging="567"/>
      </w:pPr>
    </w:p>
    <w:p w14:paraId="4F127560" w14:textId="77777777" w:rsidR="00050521" w:rsidRPr="007650E1" w:rsidRDefault="00050521" w:rsidP="00050521">
      <w:pPr>
        <w:spacing w:after="0" w:line="240" w:lineRule="auto"/>
        <w:ind w:left="567" w:hanging="567"/>
      </w:pPr>
      <w:r>
        <w:t xml:space="preserve">Moreno, H. (2000). El sonido, un recurso didáctico para el profesorado. </w:t>
      </w:r>
      <w:r>
        <w:rPr>
          <w:i/>
        </w:rPr>
        <w:t>Educación y Medios</w:t>
      </w:r>
      <w:r>
        <w:t xml:space="preserve">. 10. </w:t>
      </w:r>
      <w:hyperlink r:id="rId16" w:history="1">
        <w:r w:rsidRPr="00CC3402">
          <w:rPr>
            <w:rStyle w:val="Hipervnculo"/>
          </w:rPr>
          <w:t>http://pendientedemigracion.ucm.es/info/doe/profe/isidro/sonido.pdf</w:t>
        </w:r>
      </w:hyperlink>
      <w:r>
        <w:t xml:space="preserve">. </w:t>
      </w:r>
    </w:p>
    <w:p w14:paraId="122DC37D" w14:textId="77777777" w:rsidR="00050521" w:rsidRDefault="00050521" w:rsidP="00050521">
      <w:pPr>
        <w:spacing w:after="0" w:line="240" w:lineRule="auto"/>
        <w:ind w:left="567" w:hanging="567"/>
      </w:pPr>
    </w:p>
    <w:p w14:paraId="00B13D33" w14:textId="77777777" w:rsidR="00050521" w:rsidRDefault="00050521" w:rsidP="00050521">
      <w:pPr>
        <w:spacing w:after="0" w:line="240" w:lineRule="auto"/>
        <w:ind w:left="567" w:hanging="567"/>
      </w:pPr>
      <w:r>
        <w:t xml:space="preserve">Motiño, D. (2013). </w:t>
      </w:r>
      <w:r w:rsidRPr="00FE0905">
        <w:rPr>
          <w:i/>
        </w:rPr>
        <w:t>Sitios web educativos como estrategias didácticas en la enseñanza de los contenidos programáticos de los estudiantes de Primer Curso de Educación Magisterial de la Escuela Normal Mixta del Litoral Atlántico</w:t>
      </w:r>
      <w:r>
        <w:t xml:space="preserve">. [Tesis de Maestría. Universidad Pedagógica Nacional Francisco Morazán, Honduras]. </w:t>
      </w:r>
      <w:hyperlink r:id="rId17" w:history="1">
        <w:r w:rsidRPr="00C35620">
          <w:rPr>
            <w:rStyle w:val="Hipervnculo"/>
          </w:rPr>
          <w:t>http://data.cervantesvirtual.com/manifestation/718883?lang=es</w:t>
        </w:r>
      </w:hyperlink>
      <w:r>
        <w:t xml:space="preserve">. </w:t>
      </w:r>
    </w:p>
    <w:p w14:paraId="2A857624" w14:textId="77777777" w:rsidR="00050521" w:rsidRDefault="00050521" w:rsidP="00050521">
      <w:pPr>
        <w:spacing w:after="0" w:line="240" w:lineRule="auto"/>
        <w:ind w:left="567" w:hanging="567"/>
      </w:pPr>
    </w:p>
    <w:p w14:paraId="5D1207C9" w14:textId="77777777" w:rsidR="00050521" w:rsidRDefault="00050521" w:rsidP="00050521">
      <w:pPr>
        <w:spacing w:after="0" w:line="240" w:lineRule="auto"/>
        <w:ind w:left="567" w:hanging="567"/>
      </w:pPr>
      <w:r>
        <w:t xml:space="preserve">Prieto, J. (s.f.). </w:t>
      </w:r>
      <w:r>
        <w:rPr>
          <w:i/>
        </w:rPr>
        <w:t>El blog como recurso educativo</w:t>
      </w:r>
      <w:r>
        <w:t xml:space="preserve">. Didáctica de internet. Herramientas TIC orientadas al trabajo colaborativo. </w:t>
      </w:r>
      <w:hyperlink r:id="rId18" w:history="1">
        <w:r w:rsidRPr="00C35620">
          <w:rPr>
            <w:rStyle w:val="Hipervnculo"/>
          </w:rPr>
          <w:t>http://roble.pntic.mec.es/jprp0006/didactica_internet/didactica_internet2/3_el_blog_como_recurso_educativo.html</w:t>
        </w:r>
      </w:hyperlink>
      <w:r>
        <w:t>.</w:t>
      </w:r>
    </w:p>
    <w:p w14:paraId="17C1A504" w14:textId="77777777" w:rsidR="00050521" w:rsidRDefault="00050521" w:rsidP="00050521">
      <w:pPr>
        <w:spacing w:after="0" w:line="240" w:lineRule="auto"/>
        <w:ind w:left="567" w:hanging="567"/>
      </w:pPr>
    </w:p>
    <w:p w14:paraId="7AE45754" w14:textId="77777777" w:rsidR="000A78D8" w:rsidRDefault="00050521" w:rsidP="00050521">
      <w:pPr>
        <w:ind w:left="567" w:hanging="567"/>
      </w:pPr>
      <w:r>
        <w:t xml:space="preserve">Ramírez, M., Guarinos, V., y Gordillo, I. (2010). </w:t>
      </w:r>
      <w:r w:rsidRPr="00335464">
        <w:rPr>
          <w:i/>
        </w:rPr>
        <w:t>La fotografía como instrumento de alfabetización visual: talleres de fotografía creativa para niños y niñas</w:t>
      </w:r>
      <w:r>
        <w:t xml:space="preserve">. [Ponencia presentada en el Congreso Euro-Iberoamericano de Alfabetización Mediática y Culturas Digitales]. Universidad de Sevilla. </w:t>
      </w:r>
      <w:hyperlink r:id="rId19" w:history="1">
        <w:r w:rsidRPr="00C35620">
          <w:rPr>
            <w:rStyle w:val="Hipervnculo"/>
          </w:rPr>
          <w:t>https://idus.us.es/xmlui/bitstream/handle/11441/57027/la_fotografia_como_instrumento_de_alfabetizacion_audiovisual_talleres_de_fotografia_creativa_para_ninos_y_ninas.pdf?sequence=4&amp;isAllowed=y</w:t>
        </w:r>
      </w:hyperlink>
    </w:p>
    <w:p w14:paraId="24F7194B" w14:textId="77777777" w:rsidR="000A78D8" w:rsidRDefault="000A78D8" w:rsidP="000A78D8"/>
    <w:p w14:paraId="36921BC0" w14:textId="77777777" w:rsidR="000A78D8" w:rsidRDefault="000A78D8" w:rsidP="000A78D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EB114" wp14:editId="2FDC33BE">
                <wp:simplePos x="0" y="0"/>
                <wp:positionH relativeFrom="column">
                  <wp:posOffset>-89535</wp:posOffset>
                </wp:positionH>
                <wp:positionV relativeFrom="paragraph">
                  <wp:posOffset>291465</wp:posOffset>
                </wp:positionV>
                <wp:extent cx="0" cy="609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EF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AE3C4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22.95pt" to="-7.0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" strokecolor="#00befd" strokeweight="1pt">
                <v:stroke joinstyle="miter"/>
              </v:line>
            </w:pict>
          </mc:Fallback>
        </mc:AlternateContent>
      </w:r>
    </w:p>
    <w:p w14:paraId="289EFBD4" w14:textId="6401EACC" w:rsidR="000A78D8" w:rsidRPr="001864D3" w:rsidRDefault="000A78D8" w:rsidP="000A78D8">
      <w:pPr>
        <w:pStyle w:val="Crditos"/>
        <w:rPr>
          <w:szCs w:val="19"/>
        </w:rPr>
      </w:pPr>
      <w:r w:rsidRPr="001864D3">
        <w:rPr>
          <w:b/>
          <w:szCs w:val="19"/>
        </w:rPr>
        <w:t>Última actualización:</w:t>
      </w:r>
      <w:r w:rsidRPr="001864D3">
        <w:rPr>
          <w:szCs w:val="19"/>
        </w:rPr>
        <w:t xml:space="preserve"> </w:t>
      </w:r>
      <w:r w:rsidR="007A6922">
        <w:rPr>
          <w:szCs w:val="19"/>
        </w:rPr>
        <w:t>06</w:t>
      </w:r>
      <w:r w:rsidRPr="001864D3">
        <w:rPr>
          <w:szCs w:val="19"/>
        </w:rPr>
        <w:t>/</w:t>
      </w:r>
      <w:r w:rsidR="007A6922">
        <w:rPr>
          <w:szCs w:val="19"/>
        </w:rPr>
        <w:t>10</w:t>
      </w:r>
      <w:r w:rsidRPr="001864D3">
        <w:rPr>
          <w:szCs w:val="19"/>
        </w:rPr>
        <w:t>/202</w:t>
      </w:r>
      <w:r w:rsidR="007A6922">
        <w:rPr>
          <w:szCs w:val="19"/>
        </w:rPr>
        <w:t>3</w:t>
      </w:r>
    </w:p>
    <w:sectPr w:rsidR="000A78D8" w:rsidRPr="001864D3" w:rsidSect="00190CA5">
      <w:headerReference w:type="default" r:id="rId20"/>
      <w:footerReference w:type="even" r:id="rId21"/>
      <w:footerReference w:type="default" r:id="rId22"/>
      <w:pgSz w:w="12240" w:h="15840"/>
      <w:pgMar w:top="1417" w:right="1701" w:bottom="1417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637D" w14:textId="77777777" w:rsidR="005B210A" w:rsidRDefault="005B210A" w:rsidP="00495E45">
      <w:pPr>
        <w:spacing w:after="0" w:line="240" w:lineRule="auto"/>
      </w:pPr>
      <w:r>
        <w:separator/>
      </w:r>
    </w:p>
  </w:endnote>
  <w:endnote w:type="continuationSeparator" w:id="0">
    <w:p w14:paraId="65BB8069" w14:textId="77777777" w:rsidR="005B210A" w:rsidRDefault="005B210A" w:rsidP="0049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53FA" w14:textId="77777777" w:rsidR="00A13B59" w:rsidRPr="00495E45" w:rsidRDefault="00A13B59" w:rsidP="00495E45">
    <w:pPr>
      <w:pStyle w:val="Piedepgin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5D7D" w14:textId="77777777" w:rsidR="003900EB" w:rsidRPr="00B938F5" w:rsidRDefault="003900EB" w:rsidP="003900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 w:rsidRPr="00B938F5">
      <w:rPr>
        <w:rFonts w:ascii="Arial" w:hAnsi="Arial" w:cs="Arial"/>
        <w:noProof/>
        <w:color w:val="000000" w:themeColor="text1"/>
        <w:sz w:val="14"/>
        <w:szCs w:val="14"/>
      </w:rPr>
      <w:drawing>
        <wp:anchor distT="0" distB="0" distL="114300" distR="114300" simplePos="0" relativeHeight="251662336" behindDoc="0" locked="0" layoutInCell="1" allowOverlap="1" wp14:anchorId="04DB6050" wp14:editId="6F0A8AC4">
          <wp:simplePos x="0" y="0"/>
          <wp:positionH relativeFrom="column">
            <wp:posOffset>5285077</wp:posOffset>
          </wp:positionH>
          <wp:positionV relativeFrom="paragraph">
            <wp:posOffset>43290</wp:posOffset>
          </wp:positionV>
          <wp:extent cx="876300" cy="301625"/>
          <wp:effectExtent l="0" t="0" r="0" b="3175"/>
          <wp:wrapSquare wrapText="bothSides"/>
          <wp:docPr id="7624582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8F5">
      <w:rPr>
        <w:noProof/>
        <w:sz w:val="14"/>
        <w:szCs w:val="14"/>
      </w:rPr>
      <w:drawing>
        <wp:anchor distT="0" distB="0" distL="114300" distR="114300" simplePos="0" relativeHeight="251661312" behindDoc="0" locked="0" layoutInCell="1" hidden="0" allowOverlap="1" wp14:anchorId="027A79C4" wp14:editId="2F9E11B8">
          <wp:simplePos x="0" y="0"/>
          <wp:positionH relativeFrom="page">
            <wp:align>left</wp:align>
          </wp:positionH>
          <wp:positionV relativeFrom="paragraph">
            <wp:posOffset>-190638</wp:posOffset>
          </wp:positionV>
          <wp:extent cx="1165860" cy="617574"/>
          <wp:effectExtent l="0" t="0" r="0" b="0"/>
          <wp:wrapNone/>
          <wp:docPr id="7" name="image2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Icon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617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938F5">
      <w:rPr>
        <w:rFonts w:ascii="Arial" w:hAnsi="Arial" w:cs="Arial"/>
        <w:color w:val="000000" w:themeColor="text1"/>
        <w:sz w:val="14"/>
        <w:szCs w:val="14"/>
      </w:rPr>
      <w:t xml:space="preserve">Esta obra está bajo una licencia </w:t>
    </w:r>
    <w:hyperlink r:id="rId3" w:history="1">
      <w:r w:rsidRPr="00B938F5">
        <w:rPr>
          <w:rStyle w:val="Hipervnculo"/>
          <w:rFonts w:ascii="Arial" w:hAnsi="Arial" w:cs="Arial"/>
          <w:sz w:val="14"/>
          <w:szCs w:val="14"/>
        </w:rPr>
        <w:t>Creative Commons Atribución 4.0 Internacional (CC BY 4.0 DEED)</w:t>
      </w:r>
    </w:hyperlink>
  </w:p>
  <w:p w14:paraId="6FF0CBC7" w14:textId="5D8C8607" w:rsidR="00A13B59" w:rsidRPr="003900EB" w:rsidRDefault="003900EB" w:rsidP="003900EB">
    <w:pPr>
      <w:pStyle w:val="Piedepgina"/>
      <w:jc w:val="center"/>
    </w:pPr>
    <w:r>
      <w:rPr>
        <w:rFonts w:ascii="Arial" w:hAnsi="Arial" w:cs="Arial"/>
        <w:color w:val="000000" w:themeColor="text1"/>
        <w:sz w:val="14"/>
        <w:szCs w:val="14"/>
        <w:lang w:val="pt-BR"/>
      </w:rPr>
      <w:t>Garay, M</w:t>
    </w:r>
    <w:r w:rsidRPr="00B938F5">
      <w:rPr>
        <w:rFonts w:ascii="Arial" w:hAnsi="Arial" w:cs="Arial"/>
        <w:color w:val="000000" w:themeColor="text1"/>
        <w:sz w:val="14"/>
        <w:szCs w:val="14"/>
        <w:lang w:val="pt-BR"/>
      </w:rPr>
      <w:t xml:space="preserve">. (2023). </w:t>
    </w:r>
    <w:r>
      <w:rPr>
        <w:rFonts w:ascii="Arial" w:hAnsi="Arial" w:cs="Arial"/>
        <w:i/>
        <w:iCs/>
        <w:color w:val="000000" w:themeColor="text1"/>
        <w:sz w:val="14"/>
        <w:szCs w:val="14"/>
      </w:rPr>
      <w:t>Recursos educativos e intención didáctica.</w:t>
    </w:r>
    <w:r w:rsidRPr="00B938F5">
      <w:rPr>
        <w:rFonts w:ascii="Arial" w:hAnsi="Arial" w:cs="Arial"/>
        <w:color w:val="000000" w:themeColor="text1"/>
        <w:sz w:val="14"/>
        <w:szCs w:val="14"/>
      </w:rPr>
      <w:t xml:space="preserve"> [Documento Word]. Dirección de Innovación Educativa y Aprendizaje Digital, Tecnológico de Monterrey.</w:t>
    </w:r>
    <w:r w:rsidRPr="00B938F5">
      <w:rPr>
        <w:sz w:val="14"/>
        <w:szCs w:val="14"/>
      </w:rPr>
      <w:t xml:space="preserve"> </w:t>
    </w:r>
    <w:hyperlink r:id="rId4" w:history="1">
      <w:r w:rsidRPr="00B938F5">
        <w:rPr>
          <w:rStyle w:val="Hipervnculo"/>
          <w:rFonts w:ascii="Arial" w:hAnsi="Arial" w:cs="Arial"/>
          <w:sz w:val="14"/>
          <w:szCs w:val="14"/>
        </w:rPr>
        <w:t>https://innovacioneducativa.tec.mx/es/recursos-pedagogicos/articulos-de-interes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83D2" w14:textId="77777777" w:rsidR="005B210A" w:rsidRDefault="005B210A" w:rsidP="00495E45">
      <w:pPr>
        <w:spacing w:after="0" w:line="240" w:lineRule="auto"/>
      </w:pPr>
      <w:r>
        <w:separator/>
      </w:r>
    </w:p>
  </w:footnote>
  <w:footnote w:type="continuationSeparator" w:id="0">
    <w:p w14:paraId="355BEC20" w14:textId="77777777" w:rsidR="005B210A" w:rsidRDefault="005B210A" w:rsidP="0049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F3C5" w14:textId="77777777" w:rsidR="00A13B59" w:rsidRPr="00495E45" w:rsidRDefault="00A13B59" w:rsidP="00495E45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360780EC" wp14:editId="58E9B519">
          <wp:simplePos x="0" y="0"/>
          <wp:positionH relativeFrom="column">
            <wp:posOffset>-1148715</wp:posOffset>
          </wp:positionH>
          <wp:positionV relativeFrom="paragraph">
            <wp:posOffset>-304800</wp:posOffset>
          </wp:positionV>
          <wp:extent cx="7418817" cy="7848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_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817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45"/>
    <w:rsid w:val="00050521"/>
    <w:rsid w:val="000A78D8"/>
    <w:rsid w:val="001864D3"/>
    <w:rsid w:val="00190CA5"/>
    <w:rsid w:val="001B2505"/>
    <w:rsid w:val="0020159C"/>
    <w:rsid w:val="002471B0"/>
    <w:rsid w:val="00360C08"/>
    <w:rsid w:val="003900EB"/>
    <w:rsid w:val="00495E45"/>
    <w:rsid w:val="004B68B2"/>
    <w:rsid w:val="005126B7"/>
    <w:rsid w:val="005B210A"/>
    <w:rsid w:val="006D2C78"/>
    <w:rsid w:val="007A6922"/>
    <w:rsid w:val="007B41D5"/>
    <w:rsid w:val="008C5454"/>
    <w:rsid w:val="00A13B59"/>
    <w:rsid w:val="00B2758E"/>
    <w:rsid w:val="00B52E6B"/>
    <w:rsid w:val="00CB1FA2"/>
    <w:rsid w:val="00E015CA"/>
    <w:rsid w:val="00F50CEE"/>
    <w:rsid w:val="00F54D66"/>
    <w:rsid w:val="00F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8B0FDC"/>
  <w15:chartTrackingRefBased/>
  <w15:docId w15:val="{9DD7D223-1267-40CD-93C7-A9AE929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5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Ttulo1"/>
    <w:link w:val="TtuloChar"/>
    <w:qFormat/>
    <w:rsid w:val="00495E45"/>
    <w:pPr>
      <w:spacing w:before="600" w:after="360" w:line="240" w:lineRule="auto"/>
    </w:pPr>
    <w:rPr>
      <w:rFonts w:ascii="Arial" w:hAnsi="Arial"/>
      <w:color w:val="1E283E"/>
      <w:sz w:val="44"/>
    </w:rPr>
  </w:style>
  <w:style w:type="paragraph" w:customStyle="1" w:styleId="Contenido">
    <w:name w:val="Contenido"/>
    <w:basedOn w:val="Normal"/>
    <w:link w:val="ContenidoChar"/>
    <w:qFormat/>
    <w:rsid w:val="00495E45"/>
    <w:pPr>
      <w:spacing w:before="120" w:after="120"/>
    </w:pPr>
    <w:rPr>
      <w:rFonts w:ascii="Arial" w:hAnsi="Arial"/>
    </w:rPr>
  </w:style>
  <w:style w:type="character" w:customStyle="1" w:styleId="Ttulo1Car">
    <w:name w:val="Título 1 Car"/>
    <w:basedOn w:val="Fuentedeprrafopredeter"/>
    <w:link w:val="Ttulo1"/>
    <w:uiPriority w:val="9"/>
    <w:rsid w:val="00495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Char">
    <w:name w:val="Título Char"/>
    <w:basedOn w:val="Ttulo1Car"/>
    <w:link w:val="Ttulo10"/>
    <w:rsid w:val="00495E45"/>
    <w:rPr>
      <w:rFonts w:ascii="Arial" w:eastAsiaTheme="majorEastAsia" w:hAnsi="Arial" w:cstheme="majorBidi"/>
      <w:color w:val="1E283E"/>
      <w:sz w:val="44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95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ontenidoChar">
    <w:name w:val="Contenido Char"/>
    <w:basedOn w:val="Fuentedeprrafopredeter"/>
    <w:link w:val="Contenido"/>
    <w:rsid w:val="00495E45"/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495E45"/>
  </w:style>
  <w:style w:type="paragraph" w:styleId="Piedepgina">
    <w:name w:val="footer"/>
    <w:basedOn w:val="Normal"/>
    <w:link w:val="PiedepginaCar"/>
    <w:uiPriority w:val="99"/>
    <w:unhideWhenUsed/>
    <w:rsid w:val="00495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45"/>
  </w:style>
  <w:style w:type="paragraph" w:customStyle="1" w:styleId="Subttulos">
    <w:name w:val="Subtítulos"/>
    <w:basedOn w:val="Normal"/>
    <w:next w:val="Subttulo"/>
    <w:link w:val="SubttulosChar"/>
    <w:qFormat/>
    <w:rsid w:val="00495E45"/>
    <w:pPr>
      <w:spacing w:before="120" w:after="280"/>
    </w:pPr>
    <w:rPr>
      <w:rFonts w:ascii="Arial" w:hAnsi="Arial"/>
      <w:b/>
      <w:color w:val="1A3058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E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495E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95E45"/>
    <w:rPr>
      <w:rFonts w:eastAsiaTheme="minorEastAsia"/>
      <w:color w:val="5A5A5A" w:themeColor="text1" w:themeTint="A5"/>
      <w:spacing w:val="15"/>
    </w:rPr>
  </w:style>
  <w:style w:type="character" w:customStyle="1" w:styleId="SubttulosChar">
    <w:name w:val="Subtítulos Char"/>
    <w:basedOn w:val="Fuentedeprrafopredeter"/>
    <w:link w:val="Subttulos"/>
    <w:rsid w:val="00495E45"/>
    <w:rPr>
      <w:rFonts w:ascii="Arial" w:hAnsi="Arial"/>
      <w:b/>
      <w:color w:val="1A3058"/>
      <w:sz w:val="2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E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1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512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2">
    <w:name w:val="Grid Table 2"/>
    <w:basedOn w:val="Tablanormal"/>
    <w:uiPriority w:val="47"/>
    <w:rsid w:val="005126B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126B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rditos">
    <w:name w:val="Créditos"/>
    <w:basedOn w:val="Normal"/>
    <w:link w:val="CrditosChar"/>
    <w:qFormat/>
    <w:rsid w:val="001864D3"/>
    <w:pPr>
      <w:spacing w:after="0"/>
    </w:pPr>
    <w:rPr>
      <w:rFonts w:ascii="Arial" w:hAnsi="Arial"/>
      <w:color w:val="1A3058"/>
      <w:sz w:val="19"/>
      <w:lang w:val="es-419"/>
    </w:rPr>
  </w:style>
  <w:style w:type="character" w:customStyle="1" w:styleId="CrditosChar">
    <w:name w:val="Créditos Char"/>
    <w:basedOn w:val="Fuentedeprrafopredeter"/>
    <w:link w:val="Crditos"/>
    <w:rsid w:val="001864D3"/>
    <w:rPr>
      <w:rFonts w:ascii="Arial" w:hAnsi="Arial"/>
      <w:color w:val="1A3058"/>
      <w:sz w:val="19"/>
      <w:lang w:val="es-419"/>
    </w:rPr>
  </w:style>
  <w:style w:type="character" w:styleId="Hipervnculo">
    <w:name w:val="Hyperlink"/>
    <w:basedOn w:val="Fuentedeprrafopredeter"/>
    <w:uiPriority w:val="99"/>
    <w:unhideWhenUsed/>
    <w:rsid w:val="00050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gvirtual.udg.mx/apertura/index.php/apertura/article/view/22/32" TargetMode="External"/><Relationship Id="rId13" Type="http://schemas.openxmlformats.org/officeDocument/2006/relationships/hyperlink" Target="https://educomunicacion.es/didactica/0065imagenfija.htm" TargetMode="External"/><Relationship Id="rId18" Type="http://schemas.openxmlformats.org/officeDocument/2006/relationships/hyperlink" Target="http://roble.pntic.mec.es/jprp0006/didactica_internet/didactica_internet2/3_el_blog_como_recurso_educativo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uvadoc.uva.es/bitstream/10324/1391/1/TFM-E%201.pdf" TargetMode="External"/><Relationship Id="rId12" Type="http://schemas.openxmlformats.org/officeDocument/2006/relationships/hyperlink" Target="https://biblat.unam.mx/hevila/Actualidadesinvestigativaseneducacion/2008/vol8/no2/4.pdf" TargetMode="External"/><Relationship Id="rId17" Type="http://schemas.openxmlformats.org/officeDocument/2006/relationships/hyperlink" Target="http://data.cervantesvirtual.com/manifestation/718883?lang=es" TargetMode="External"/><Relationship Id="rId2" Type="http://schemas.openxmlformats.org/officeDocument/2006/relationships/styles" Target="styles.xml"/><Relationship Id="rId16" Type="http://schemas.openxmlformats.org/officeDocument/2006/relationships/hyperlink" Target="http://pendientedemigracion.ucm.es/info/doe/profe/isidro/sonido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iudaddesaberes.es/guias/guiaBLOGS2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edalyc.org/articulo.oa?id=819859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edalyc.org/pdf/2431/243116388007.pdf" TargetMode="External"/><Relationship Id="rId19" Type="http://schemas.openxmlformats.org/officeDocument/2006/relationships/hyperlink" Target="https://idus.us.es/xmlui/bitstream/handle/11441/57027/la_fotografia_como_instrumento_de_alfabetizacion_audiovisual_talleres_de_fotografia_creativa_para_ninos_y_ninas.pdf?sequence=4&amp;isAllowed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76078720_HERRAMIENTAS_TIC_PARA_LA_ENSENANZA_DEL_CONCEPTO_TIEMPO_EN_HISTORIA" TargetMode="External"/><Relationship Id="rId14" Type="http://schemas.openxmlformats.org/officeDocument/2006/relationships/hyperlink" Target="http://ydraw.com/wp-content/uploads/2012/04/Stop-Motion-Aids-Multimedia-Learning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hyperlink" Target="https://innovacioneducativa.tec.mx/es/recursos-pedagogicos/articulos-de-inte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C61A-8FD8-425A-9C44-CA7A54B3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Elizabeth Villanueva Vázquez</dc:creator>
  <cp:keywords/>
  <dc:description/>
  <cp:lastModifiedBy>Laura Patricia Zepeda Orantes</cp:lastModifiedBy>
  <cp:revision>12</cp:revision>
  <dcterms:created xsi:type="dcterms:W3CDTF">2021-04-23T02:05:00Z</dcterms:created>
  <dcterms:modified xsi:type="dcterms:W3CDTF">2023-10-11T21:43:00Z</dcterms:modified>
</cp:coreProperties>
</file>